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0C" w:rsidRDefault="006C460C" w:rsidP="006C460C">
      <w:pPr>
        <w:pStyle w:val="20"/>
        <w:framePr w:w="10190" w:h="14579" w:hRule="exact" w:wrap="none" w:vAnchor="page" w:hAnchor="page" w:x="906" w:y="1630"/>
        <w:shd w:val="clear" w:color="auto" w:fill="auto"/>
        <w:ind w:left="557" w:right="230"/>
        <w:rPr>
          <w:rStyle w:val="2"/>
          <w:rFonts w:eastAsia="Courier New"/>
          <w:sz w:val="40"/>
          <w:szCs w:val="40"/>
        </w:rPr>
      </w:pPr>
      <w:r>
        <w:rPr>
          <w:rStyle w:val="2"/>
          <w:rFonts w:eastAsia="Courier New"/>
          <w:sz w:val="40"/>
          <w:szCs w:val="40"/>
        </w:rPr>
        <w:t>Уважаемые собственники помещений  многоквартирных домов!</w:t>
      </w:r>
    </w:p>
    <w:p w:rsidR="006C460C" w:rsidRDefault="006C460C" w:rsidP="006C460C">
      <w:pPr>
        <w:pStyle w:val="20"/>
        <w:framePr w:w="10190" w:h="14579" w:hRule="exact" w:wrap="none" w:vAnchor="page" w:hAnchor="page" w:x="906" w:y="1630"/>
        <w:shd w:val="clear" w:color="auto" w:fill="auto"/>
        <w:ind w:left="557" w:right="230"/>
        <w:rPr>
          <w:rFonts w:eastAsia="Times New Roman"/>
          <w:sz w:val="20"/>
          <w:szCs w:val="20"/>
        </w:rPr>
      </w:pPr>
    </w:p>
    <w:p w:rsidR="006C460C" w:rsidRDefault="006C460C" w:rsidP="006C460C">
      <w:pPr>
        <w:pStyle w:val="a3"/>
        <w:framePr w:w="10190" w:h="14579" w:hRule="exact" w:wrap="none" w:vAnchor="page" w:hAnchor="page" w:x="906" w:y="1630"/>
        <w:shd w:val="clear" w:color="auto" w:fill="auto"/>
        <w:ind w:left="600" w:right="280" w:firstLine="0"/>
        <w:jc w:val="both"/>
      </w:pPr>
      <w:r>
        <w:rPr>
          <w:rStyle w:val="a4"/>
          <w:b/>
          <w:color w:val="000000"/>
          <w:sz w:val="32"/>
          <w:szCs w:val="32"/>
        </w:rPr>
        <w:t>ООО «УК «Пульс</w:t>
      </w:r>
      <w:r>
        <w:rPr>
          <w:rStyle w:val="a4"/>
          <w:b/>
          <w:color w:val="000000"/>
          <w:sz w:val="32"/>
          <w:szCs w:val="32"/>
        </w:rPr>
        <w:t>» дополнительно  уведомляет</w:t>
      </w:r>
      <w:r>
        <w:rPr>
          <w:rStyle w:val="a4"/>
          <w:color w:val="000000"/>
        </w:rPr>
        <w:t xml:space="preserve">, что в соответствии с ФЗ «Об энергосбережении и о повышении энергетической эффективности и о внесении изменений в отдельные законодательные акты РФ» от 23.11.2009г. № 261-ФЗ (далее-Закон) собственники помещений многоквартирных домов обязаны до 01 июля 2012 года обеспечить оснащение своих домов приборами учета  используемых воды, тепловой энергии, </w:t>
      </w:r>
      <w:proofErr w:type="spellStart"/>
      <w:r>
        <w:rPr>
          <w:rStyle w:val="a4"/>
          <w:color w:val="000000"/>
        </w:rPr>
        <w:t>элетроэнергии</w:t>
      </w:r>
      <w:proofErr w:type="spellEnd"/>
      <w:r>
        <w:rPr>
          <w:rStyle w:val="a4"/>
          <w:color w:val="000000"/>
        </w:rPr>
        <w:t>, ( природного газ</w:t>
      </w:r>
      <w:proofErr w:type="gramStart"/>
      <w:r>
        <w:rPr>
          <w:rStyle w:val="a4"/>
          <w:color w:val="000000"/>
        </w:rPr>
        <w:t>а-</w:t>
      </w:r>
      <w:proofErr w:type="gramEnd"/>
      <w:r>
        <w:rPr>
          <w:rStyle w:val="a4"/>
          <w:color w:val="000000"/>
        </w:rPr>
        <w:t xml:space="preserve">  срок установки  продлен  до  1 января </w:t>
      </w:r>
      <w:proofErr w:type="gramStart"/>
      <w:r>
        <w:rPr>
          <w:rStyle w:val="a4"/>
          <w:color w:val="000000"/>
        </w:rPr>
        <w:t>2015г, )а также ввод установленных приборов учета в эксплуатацию.</w:t>
      </w:r>
      <w:proofErr w:type="gramEnd"/>
      <w:r>
        <w:rPr>
          <w:rStyle w:val="a4"/>
          <w:color w:val="000000"/>
        </w:rPr>
        <w:t xml:space="preserve"> При этом многоквартирные дома в указанный срок должны быть оснащены коллективными (общедомовыми) приборами учета </w:t>
      </w:r>
      <w:proofErr w:type="gramStart"/>
      <w:r>
        <w:rPr>
          <w:rStyle w:val="a4"/>
          <w:color w:val="000000"/>
        </w:rPr>
        <w:t>используемых</w:t>
      </w:r>
      <w:proofErr w:type="gramEnd"/>
      <w:r>
        <w:rPr>
          <w:rStyle w:val="a4"/>
          <w:color w:val="000000"/>
        </w:rPr>
        <w:t xml:space="preserve"> воды, тепловой энергии, электрической энергии, а также индивидуальными и общими (для коммунальной квартиры) приборами учета.</w:t>
      </w:r>
    </w:p>
    <w:p w:rsidR="006C460C" w:rsidRDefault="006C460C" w:rsidP="006C460C">
      <w:pPr>
        <w:pStyle w:val="a3"/>
        <w:framePr w:w="10190" w:h="14579" w:hRule="exact" w:wrap="none" w:vAnchor="page" w:hAnchor="page" w:x="906" w:y="1630"/>
        <w:shd w:val="clear" w:color="auto" w:fill="auto"/>
        <w:ind w:left="600" w:right="280" w:firstLine="0"/>
        <w:jc w:val="both"/>
      </w:pPr>
      <w:proofErr w:type="gramStart"/>
      <w:r>
        <w:rPr>
          <w:rStyle w:val="a4"/>
          <w:color w:val="000000"/>
        </w:rPr>
        <w:t>В соответствии с п. 12 ст. 13 вышеуказанного Закона граждане-собственники</w:t>
      </w:r>
      <w:r>
        <w:rPr>
          <w:rStyle w:val="a4"/>
          <w:color w:val="000000"/>
        </w:rPr>
        <w:br/>
        <w:t>помещений в многоквартирных домах, не исполнившие в установленный</w:t>
      </w:r>
      <w:r>
        <w:rPr>
          <w:rStyle w:val="a4"/>
          <w:color w:val="000000"/>
        </w:rPr>
        <w:br/>
        <w:t>срок обязанностей по установке приборов учета оплачивают равными долями</w:t>
      </w:r>
      <w:r>
        <w:rPr>
          <w:rStyle w:val="a4"/>
          <w:color w:val="000000"/>
        </w:rPr>
        <w:br/>
        <w:t>в течение пяти лет с даты их установки расходы организаций на установку</w:t>
      </w:r>
      <w:r>
        <w:rPr>
          <w:rStyle w:val="a4"/>
          <w:color w:val="000000"/>
        </w:rPr>
        <w:br/>
        <w:t>этих приборов учета при условии, что ими не выражено намерение оплатить</w:t>
      </w:r>
      <w:r>
        <w:rPr>
          <w:rStyle w:val="a4"/>
          <w:color w:val="000000"/>
        </w:rPr>
        <w:br/>
        <w:t>такие расходы единовременно или с меньшим периодом рассрочки.</w:t>
      </w:r>
      <w:proofErr w:type="gramEnd"/>
      <w:r>
        <w:rPr>
          <w:rStyle w:val="a4"/>
          <w:color w:val="000000"/>
        </w:rPr>
        <w:t xml:space="preserve"> В</w:t>
      </w:r>
      <w:r>
        <w:rPr>
          <w:rStyle w:val="a4"/>
          <w:color w:val="000000"/>
        </w:rPr>
        <w:br/>
        <w:t>случае предоставления рассрочки расходы на установку приборов учета</w:t>
      </w:r>
      <w:r>
        <w:rPr>
          <w:rStyle w:val="a4"/>
          <w:color w:val="000000"/>
        </w:rPr>
        <w:br/>
        <w:t>используемых энергетических ресурсов подлежат увеличению на сумму</w:t>
      </w:r>
      <w:r>
        <w:rPr>
          <w:rStyle w:val="a4"/>
          <w:color w:val="000000"/>
        </w:rPr>
        <w:br/>
        <w:t>процентов, начисляемых в связи с предоставлением рассрочки, но не более</w:t>
      </w:r>
      <w:r>
        <w:rPr>
          <w:rStyle w:val="a4"/>
          <w:color w:val="000000"/>
        </w:rPr>
        <w:br/>
        <w:t>чем в размере ставки рефинансирования ЦБ РФ, действующей на дату</w:t>
      </w:r>
      <w:r>
        <w:rPr>
          <w:rStyle w:val="a4"/>
          <w:color w:val="000000"/>
        </w:rPr>
        <w:br/>
        <w:t>начисления.</w:t>
      </w:r>
    </w:p>
    <w:p w:rsidR="006C460C" w:rsidRDefault="006C460C" w:rsidP="006C460C">
      <w:pPr>
        <w:pStyle w:val="a3"/>
        <w:framePr w:w="10190" w:h="14579" w:hRule="exact" w:wrap="none" w:vAnchor="page" w:hAnchor="page" w:x="906" w:y="1630"/>
        <w:shd w:val="clear" w:color="auto" w:fill="auto"/>
        <w:ind w:left="600" w:right="1040" w:firstLine="0"/>
        <w:jc w:val="both"/>
      </w:pPr>
      <w:r>
        <w:rPr>
          <w:rStyle w:val="a4"/>
          <w:color w:val="000000"/>
        </w:rPr>
        <w:t>Для установки (или замены устаревших общедомовых приборов учета)</w:t>
      </w:r>
      <w:r>
        <w:rPr>
          <w:rStyle w:val="a4"/>
          <w:color w:val="000000"/>
        </w:rPr>
        <w:br/>
        <w:t>необходимо:</w:t>
      </w:r>
    </w:p>
    <w:p w:rsidR="006C460C" w:rsidRDefault="006C460C" w:rsidP="006C460C">
      <w:pPr>
        <w:pStyle w:val="a3"/>
        <w:framePr w:w="10190" w:h="14579" w:hRule="exact" w:wrap="none" w:vAnchor="page" w:hAnchor="page" w:x="906" w:y="1630"/>
        <w:numPr>
          <w:ilvl w:val="0"/>
          <w:numId w:val="1"/>
        </w:numPr>
        <w:shd w:val="clear" w:color="auto" w:fill="auto"/>
        <w:tabs>
          <w:tab w:val="left" w:pos="1271"/>
        </w:tabs>
        <w:ind w:left="1300" w:hanging="360"/>
        <w:jc w:val="both"/>
      </w:pPr>
      <w:r>
        <w:rPr>
          <w:rStyle w:val="a4"/>
          <w:color w:val="000000"/>
        </w:rPr>
        <w:t>провести общее собрание собственников жилья,</w:t>
      </w:r>
    </w:p>
    <w:p w:rsidR="006C460C" w:rsidRDefault="006C460C" w:rsidP="006C460C">
      <w:pPr>
        <w:pStyle w:val="a3"/>
        <w:framePr w:w="10190" w:h="14579" w:hRule="exact" w:wrap="none" w:vAnchor="page" w:hAnchor="page" w:x="906" w:y="1630"/>
        <w:numPr>
          <w:ilvl w:val="0"/>
          <w:numId w:val="1"/>
        </w:numPr>
        <w:shd w:val="clear" w:color="auto" w:fill="auto"/>
        <w:tabs>
          <w:tab w:val="left" w:pos="1295"/>
        </w:tabs>
        <w:ind w:left="1300" w:hanging="360"/>
        <w:jc w:val="both"/>
      </w:pPr>
      <w:r>
        <w:rPr>
          <w:rStyle w:val="a4"/>
          <w:color w:val="000000"/>
        </w:rPr>
        <w:t>принять решение об установке приборов учета,</w:t>
      </w:r>
    </w:p>
    <w:p w:rsidR="006C460C" w:rsidRDefault="006C460C" w:rsidP="006C460C">
      <w:pPr>
        <w:pStyle w:val="a3"/>
        <w:framePr w:w="10190" w:h="14579" w:hRule="exact" w:wrap="none" w:vAnchor="page" w:hAnchor="page" w:x="906" w:y="1630"/>
        <w:numPr>
          <w:ilvl w:val="0"/>
          <w:numId w:val="1"/>
        </w:numPr>
        <w:shd w:val="clear" w:color="auto" w:fill="auto"/>
        <w:tabs>
          <w:tab w:val="left" w:pos="1295"/>
        </w:tabs>
        <w:ind w:left="1300" w:hanging="360"/>
        <w:jc w:val="both"/>
      </w:pPr>
      <w:r>
        <w:rPr>
          <w:rStyle w:val="a4"/>
          <w:color w:val="000000"/>
        </w:rPr>
        <w:t>выбрать исполнителя работ и утвердить порядок оплаты,</w:t>
      </w:r>
    </w:p>
    <w:p w:rsidR="006C460C" w:rsidRDefault="006C460C" w:rsidP="006C460C">
      <w:pPr>
        <w:pStyle w:val="a3"/>
        <w:framePr w:w="10190" w:h="14579" w:hRule="exact" w:wrap="none" w:vAnchor="page" w:hAnchor="page" w:x="906" w:y="1630"/>
        <w:numPr>
          <w:ilvl w:val="0"/>
          <w:numId w:val="1"/>
        </w:numPr>
        <w:shd w:val="clear" w:color="auto" w:fill="auto"/>
        <w:tabs>
          <w:tab w:val="left" w:pos="1300"/>
        </w:tabs>
        <w:ind w:left="1300" w:hanging="360"/>
        <w:jc w:val="both"/>
      </w:pPr>
      <w:r>
        <w:rPr>
          <w:rStyle w:val="a4"/>
          <w:color w:val="000000"/>
        </w:rPr>
        <w:t>определить ответственных лиц из числа жильцов,</w:t>
      </w:r>
    </w:p>
    <w:p w:rsidR="006C460C" w:rsidRDefault="006C460C" w:rsidP="006C460C">
      <w:pPr>
        <w:pStyle w:val="a3"/>
        <w:framePr w:w="10190" w:h="14579" w:hRule="exact" w:wrap="none" w:vAnchor="page" w:hAnchor="page" w:x="906" w:y="1630"/>
        <w:shd w:val="clear" w:color="auto" w:fill="auto"/>
        <w:ind w:left="543" w:right="660" w:firstLine="0"/>
        <w:jc w:val="both"/>
      </w:pPr>
      <w:r>
        <w:rPr>
          <w:rStyle w:val="a4"/>
          <w:color w:val="000000"/>
        </w:rPr>
        <w:t xml:space="preserve">      5. выбрать организацию, которая будет проводить техническое         обслуживание приборов </w:t>
      </w:r>
      <w:proofErr w:type="gramStart"/>
      <w:r>
        <w:rPr>
          <w:rStyle w:val="a4"/>
          <w:color w:val="000000"/>
        </w:rPr>
        <w:t>учета</w:t>
      </w:r>
      <w:proofErr w:type="gramEnd"/>
      <w:r>
        <w:rPr>
          <w:rStyle w:val="a4"/>
          <w:color w:val="000000"/>
        </w:rPr>
        <w:t xml:space="preserve"> и утвердить стоимость данных услуг.</w:t>
      </w:r>
    </w:p>
    <w:p w:rsidR="006C460C" w:rsidRDefault="006C460C" w:rsidP="006C460C">
      <w:pPr>
        <w:pStyle w:val="a3"/>
        <w:framePr w:w="10190" w:h="14579" w:hRule="exact" w:wrap="none" w:vAnchor="page" w:hAnchor="page" w:x="906" w:y="1630"/>
        <w:shd w:val="clear" w:color="auto" w:fill="auto"/>
        <w:ind w:left="600" w:right="280" w:firstLine="0"/>
        <w:jc w:val="both"/>
        <w:rPr>
          <w:rStyle w:val="a4"/>
          <w:color w:val="000000"/>
        </w:rPr>
      </w:pPr>
      <w:r>
        <w:rPr>
          <w:rStyle w:val="a4"/>
          <w:color w:val="000000"/>
        </w:rPr>
        <w:t xml:space="preserve">По решению общего собрания собственников представители Вашего дома могут обратиться непосредственно в </w:t>
      </w:r>
      <w:proofErr w:type="spellStart"/>
      <w:r>
        <w:rPr>
          <w:rStyle w:val="a4"/>
          <w:color w:val="000000"/>
        </w:rPr>
        <w:t>ресурсоснабжающие</w:t>
      </w:r>
      <w:proofErr w:type="spellEnd"/>
      <w:r>
        <w:rPr>
          <w:rStyle w:val="a4"/>
          <w:color w:val="000000"/>
        </w:rPr>
        <w:t xml:space="preserve"> организации, которые не имеют права отказать Вам в заключение договора на установку приборов учета расхода производимых или передаваемых ими энергетических </w:t>
      </w:r>
      <w:proofErr w:type="gramStart"/>
      <w:r>
        <w:rPr>
          <w:rStyle w:val="a4"/>
          <w:color w:val="000000"/>
        </w:rPr>
        <w:t>ресурсов</w:t>
      </w:r>
      <w:proofErr w:type="gramEnd"/>
      <w:r>
        <w:rPr>
          <w:rStyle w:val="a4"/>
          <w:color w:val="000000"/>
        </w:rPr>
        <w:t xml:space="preserve"> и обязаны при необходимости предоставить рассрочку оплаты сроком на 5 лет. В настоящее время предложения по установке приборов учета поступили от следующих </w:t>
      </w:r>
      <w:proofErr w:type="spellStart"/>
      <w:r>
        <w:rPr>
          <w:rStyle w:val="a4"/>
          <w:color w:val="000000"/>
        </w:rPr>
        <w:t>ресурсоснабжающих</w:t>
      </w:r>
      <w:proofErr w:type="spellEnd"/>
      <w:r>
        <w:rPr>
          <w:rStyle w:val="a4"/>
          <w:color w:val="000000"/>
        </w:rPr>
        <w:t xml:space="preserve"> организаций: ОАО «МЦБК», ООО «</w:t>
      </w:r>
      <w:proofErr w:type="spellStart"/>
      <w:r>
        <w:rPr>
          <w:rStyle w:val="a4"/>
          <w:color w:val="000000"/>
        </w:rPr>
        <w:t>Марикоммунэнерго</w:t>
      </w:r>
      <w:proofErr w:type="spellEnd"/>
      <w:r>
        <w:rPr>
          <w:rStyle w:val="a4"/>
          <w:color w:val="000000"/>
        </w:rPr>
        <w:t>», ОАО «Водоканал».</w:t>
      </w:r>
    </w:p>
    <w:p w:rsidR="006C460C" w:rsidRDefault="006C460C" w:rsidP="006C460C">
      <w:pPr>
        <w:pStyle w:val="a3"/>
        <w:framePr w:w="10190" w:h="14579" w:hRule="exact" w:wrap="none" w:vAnchor="page" w:hAnchor="page" w:x="906" w:y="1630"/>
        <w:shd w:val="clear" w:color="auto" w:fill="auto"/>
        <w:ind w:left="600" w:right="280" w:firstLine="0"/>
        <w:jc w:val="both"/>
        <w:rPr>
          <w:b/>
        </w:rPr>
      </w:pPr>
      <w:r>
        <w:rPr>
          <w:rStyle w:val="a4"/>
          <w:b/>
          <w:color w:val="000000"/>
        </w:rPr>
        <w:t xml:space="preserve"> За дополнительной информацией по вопросам установки коллективных (общедомовых) приборов учета Вы може</w:t>
      </w:r>
      <w:r>
        <w:rPr>
          <w:rStyle w:val="a4"/>
          <w:b/>
          <w:color w:val="000000"/>
        </w:rPr>
        <w:t>те обратиться в ООО « УК «Пульс</w:t>
      </w:r>
      <w:r>
        <w:rPr>
          <w:rStyle w:val="a4"/>
          <w:b/>
          <w:color w:val="000000"/>
        </w:rPr>
        <w:t>» т. 4-02-78</w:t>
      </w:r>
      <w:r>
        <w:rPr>
          <w:rStyle w:val="a4"/>
          <w:b/>
          <w:color w:val="000000"/>
        </w:rPr>
        <w:t>.</w:t>
      </w:r>
      <w:bookmarkStart w:id="0" w:name="_GoBack"/>
      <w:bookmarkEnd w:id="0"/>
    </w:p>
    <w:p w:rsidR="00AA7CA4" w:rsidRDefault="00AA7CA4"/>
    <w:sectPr w:rsidR="00AA7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0C"/>
    <w:rsid w:val="006C460C"/>
    <w:rsid w:val="00AA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C460C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C460C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locked/>
    <w:rsid w:val="006C460C"/>
    <w:rPr>
      <w:b/>
      <w:bCs/>
      <w:spacing w:val="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460C"/>
    <w:pPr>
      <w:widowControl w:val="0"/>
      <w:shd w:val="clear" w:color="auto" w:fill="FFFFFF"/>
      <w:spacing w:after="0" w:line="322" w:lineRule="exact"/>
      <w:jc w:val="center"/>
    </w:pPr>
    <w:rPr>
      <w:b/>
      <w:bCs/>
      <w:spacing w:val="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C460C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C460C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locked/>
    <w:rsid w:val="006C460C"/>
    <w:rPr>
      <w:b/>
      <w:bCs/>
      <w:spacing w:val="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460C"/>
    <w:pPr>
      <w:widowControl w:val="0"/>
      <w:shd w:val="clear" w:color="auto" w:fill="FFFFFF"/>
      <w:spacing w:after="0" w:line="322" w:lineRule="exact"/>
      <w:jc w:val="center"/>
    </w:pPr>
    <w:rPr>
      <w:b/>
      <w:bCs/>
      <w:spacing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</dc:creator>
  <cp:lastModifiedBy>Салтыкова</cp:lastModifiedBy>
  <cp:revision>2</cp:revision>
  <dcterms:created xsi:type="dcterms:W3CDTF">2012-06-20T07:36:00Z</dcterms:created>
  <dcterms:modified xsi:type="dcterms:W3CDTF">2012-06-20T07:38:00Z</dcterms:modified>
</cp:coreProperties>
</file>