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2C" w:rsidRDefault="00973B2C" w:rsidP="00973B2C">
      <w:pPr>
        <w:shd w:val="clear" w:color="auto" w:fill="FFFFFF"/>
        <w:spacing w:line="281" w:lineRule="exact"/>
        <w:ind w:left="4118" w:right="58"/>
        <w:jc w:val="right"/>
      </w:pPr>
      <w:r>
        <w:rPr>
          <w:rFonts w:eastAsia="Times New Roman"/>
          <w:spacing w:val="-17"/>
          <w:sz w:val="22"/>
          <w:szCs w:val="22"/>
        </w:rPr>
        <w:t xml:space="preserve">Приложение № 2 к приказу Республиканской службы по тарифам </w:t>
      </w:r>
      <w:r>
        <w:rPr>
          <w:rFonts w:eastAsia="Times New Roman"/>
          <w:spacing w:val="-16"/>
          <w:sz w:val="22"/>
          <w:szCs w:val="22"/>
        </w:rPr>
        <w:t>Республики Марий Эл от 19 ноября 2012 г. №105</w:t>
      </w:r>
    </w:p>
    <w:p w:rsidR="00973B2C" w:rsidRDefault="00973B2C" w:rsidP="00973B2C">
      <w:pPr>
        <w:shd w:val="clear" w:color="auto" w:fill="FFFFFF"/>
        <w:spacing w:before="238" w:line="295" w:lineRule="exact"/>
        <w:ind w:left="691" w:right="490" w:hanging="72"/>
      </w:pPr>
      <w:r>
        <w:rPr>
          <w:rFonts w:eastAsia="Times New Roman"/>
          <w:spacing w:val="-8"/>
          <w:sz w:val="26"/>
          <w:szCs w:val="26"/>
        </w:rPr>
        <w:t xml:space="preserve">Цены (тарифы) на электрическую энергию для населения н приравненных к нему </w:t>
      </w:r>
      <w:r>
        <w:rPr>
          <w:rFonts w:eastAsia="Times New Roman"/>
          <w:spacing w:val="-9"/>
          <w:sz w:val="26"/>
          <w:szCs w:val="26"/>
        </w:rPr>
        <w:t>категорий потребителей Республики Марий Эл с 1 июля по 31 декабря 2013 года</w:t>
      </w:r>
    </w:p>
    <w:p w:rsidR="00973B2C" w:rsidRDefault="00973B2C" w:rsidP="00973B2C">
      <w:pPr>
        <w:spacing w:after="2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651"/>
        <w:gridCol w:w="1505"/>
        <w:gridCol w:w="2923"/>
      </w:tblGrid>
      <w:tr w:rsidR="00973B2C" w:rsidTr="001E2A24">
        <w:trPr>
          <w:trHeight w:hRule="exact" w:val="6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158"/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:rsidR="00973B2C" w:rsidRDefault="00973B2C" w:rsidP="001E2A24">
            <w:pPr>
              <w:shd w:val="clear" w:color="auto" w:fill="FFFFFF"/>
              <w:ind w:left="158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spacing w:line="274" w:lineRule="exact"/>
              <w:ind w:left="79" w:right="22" w:firstLine="58"/>
            </w:pPr>
            <w:r>
              <w:rPr>
                <w:rFonts w:eastAsia="Times New Roman"/>
                <w:spacing w:val="-5"/>
                <w:sz w:val="22"/>
                <w:szCs w:val="22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spacing w:line="266" w:lineRule="exact"/>
              <w:ind w:left="209" w:right="144"/>
            </w:pPr>
            <w:r>
              <w:rPr>
                <w:rFonts w:eastAsia="Times New Roman"/>
                <w:sz w:val="22"/>
                <w:szCs w:val="22"/>
              </w:rPr>
              <w:t xml:space="preserve">Единица </w:t>
            </w:r>
            <w:r>
              <w:rPr>
                <w:rFonts w:eastAsia="Times New Roman"/>
                <w:spacing w:val="-9"/>
                <w:sz w:val="22"/>
                <w:szCs w:val="22"/>
              </w:rPr>
              <w:t>измерения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Цена (тариф)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right="2102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973B2C" w:rsidTr="001E2A24">
        <w:trPr>
          <w:trHeight w:hRule="exact" w:val="2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43"/>
            </w:pPr>
            <w:r>
              <w:rPr>
                <w:rFonts w:eastAsia="Times New Roman"/>
                <w:sz w:val="22"/>
                <w:szCs w:val="22"/>
              </w:rPr>
              <w:t>Население (тарифы указываются с учетом НДС)</w:t>
            </w:r>
          </w:p>
        </w:tc>
      </w:tr>
      <w:tr w:rsidR="00973B2C" w:rsidTr="001E2A24">
        <w:trPr>
          <w:trHeight w:hRule="exact" w:val="2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36"/>
            </w:pPr>
            <w:r>
              <w:rPr>
                <w:rFonts w:eastAsia="Times New Roman"/>
                <w:sz w:val="22"/>
                <w:szCs w:val="22"/>
              </w:rPr>
              <w:t xml:space="preserve">Население, за исключением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указанного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в пунктах 1.2 и 1.3</w:t>
            </w:r>
          </w:p>
        </w:tc>
      </w:tr>
      <w:tr w:rsidR="00660D3B" w:rsidRPr="00660D3B" w:rsidTr="001E2A24">
        <w:trPr>
          <w:trHeight w:hRule="exact" w:val="2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Pr="00660D3B" w:rsidRDefault="00973B2C" w:rsidP="001E2A24">
            <w:pPr>
              <w:shd w:val="clear" w:color="auto" w:fill="FFFFFF"/>
              <w:jc w:val="center"/>
              <w:rPr>
                <w:color w:val="FF0000"/>
              </w:rPr>
            </w:pPr>
            <w:bookmarkStart w:id="0" w:name="_GoBack"/>
            <w:r w:rsidRPr="00660D3B">
              <w:rPr>
                <w:color w:val="FF0000"/>
                <w:spacing w:val="-20"/>
                <w:sz w:val="22"/>
                <w:szCs w:val="22"/>
              </w:rPr>
              <w:t>1.1.1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Pr="00660D3B" w:rsidRDefault="00973B2C" w:rsidP="001E2A24">
            <w:pPr>
              <w:shd w:val="clear" w:color="auto" w:fill="FFFFFF"/>
              <w:ind w:left="43"/>
              <w:rPr>
                <w:color w:val="FF0000"/>
              </w:rPr>
            </w:pPr>
            <w:proofErr w:type="spellStart"/>
            <w:r w:rsidRPr="00660D3B">
              <w:rPr>
                <w:rFonts w:eastAsia="Times New Roman"/>
                <w:color w:val="FF0000"/>
                <w:spacing w:val="-2"/>
                <w:sz w:val="22"/>
                <w:szCs w:val="22"/>
              </w:rPr>
              <w:t>Одноставочный</w:t>
            </w:r>
            <w:proofErr w:type="spellEnd"/>
            <w:r w:rsidRPr="00660D3B">
              <w:rPr>
                <w:rFonts w:eastAsia="Times New Roman"/>
                <w:color w:val="FF0000"/>
                <w:spacing w:val="-2"/>
                <w:sz w:val="22"/>
                <w:szCs w:val="22"/>
              </w:rPr>
              <w:t xml:space="preserve"> тариф                                                  руб./</w:t>
            </w:r>
            <w:proofErr w:type="gramStart"/>
            <w:r w:rsidRPr="00660D3B">
              <w:rPr>
                <w:rFonts w:eastAsia="Times New Roman"/>
                <w:color w:val="FF0000"/>
                <w:spacing w:val="-2"/>
                <w:sz w:val="22"/>
                <w:szCs w:val="22"/>
              </w:rPr>
              <w:t>кВт-ч</w:t>
            </w:r>
            <w:proofErr w:type="gramEnd"/>
            <w:r w:rsidRPr="00660D3B">
              <w:rPr>
                <w:rFonts w:eastAsia="Times New Roman"/>
                <w:color w:val="FF0000"/>
                <w:spacing w:val="-2"/>
                <w:sz w:val="22"/>
                <w:szCs w:val="22"/>
              </w:rPr>
              <w:t xml:space="preserve">                            2,80</w:t>
            </w:r>
          </w:p>
        </w:tc>
      </w:tr>
      <w:bookmarkEnd w:id="0"/>
      <w:tr w:rsidR="00973B2C" w:rsidTr="001E2A24">
        <w:trPr>
          <w:trHeight w:hRule="exact" w:val="281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right="7"/>
              <w:jc w:val="right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36"/>
            </w:pPr>
            <w:r>
              <w:rPr>
                <w:rFonts w:eastAsia="Times New Roman"/>
                <w:sz w:val="22"/>
                <w:szCs w:val="22"/>
              </w:rPr>
              <w:t>Тариф, дифференцированный по двум зонам суток</w:t>
            </w:r>
          </w:p>
        </w:tc>
      </w:tr>
      <w:tr w:rsidR="00973B2C" w:rsidTr="001E2A24">
        <w:trPr>
          <w:trHeight w:hRule="exact" w:val="274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29"/>
            </w:pPr>
            <w:r>
              <w:rPr>
                <w:rFonts w:eastAsia="Times New Roman"/>
                <w:sz w:val="22"/>
                <w:szCs w:val="22"/>
              </w:rPr>
              <w:t>Дневная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2,86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43"/>
            </w:pPr>
            <w:r>
              <w:rPr>
                <w:rFonts w:eastAsia="Times New Roman"/>
                <w:sz w:val="22"/>
                <w:szCs w:val="22"/>
              </w:rPr>
              <w:t>Ночная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1,13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pacing w:val="-15"/>
                <w:sz w:val="22"/>
                <w:szCs w:val="22"/>
              </w:rPr>
              <w:t>1.1.3.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Тариф, дифференцированный по трем зонам суток</w:t>
            </w:r>
          </w:p>
        </w:tc>
      </w:tr>
      <w:tr w:rsidR="00973B2C" w:rsidTr="001E2A24">
        <w:trPr>
          <w:trHeight w:hRule="exact" w:val="288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Пиковая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6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Полупиковая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  <w:tr w:rsidR="00973B2C" w:rsidTr="001E2A24">
        <w:trPr>
          <w:trHeight w:hRule="exact" w:val="274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Ночная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2"/>
                <w:szCs w:val="22"/>
              </w:rPr>
              <w:t>руб./</w:t>
            </w:r>
            <w:proofErr w:type="spellStart"/>
            <w:proofErr w:type="gramStart"/>
            <w:r>
              <w:rPr>
                <w:rFonts w:eastAsia="Times New Roman"/>
                <w:spacing w:val="-4"/>
                <w:sz w:val="22"/>
                <w:szCs w:val="22"/>
              </w:rPr>
              <w:t>кВт'ч</w:t>
            </w:r>
            <w:proofErr w:type="spellEnd"/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  <w:tr w:rsidR="00973B2C" w:rsidTr="001E2A24">
        <w:trPr>
          <w:trHeight w:hRule="exact" w:val="7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spacing w:line="259" w:lineRule="exact"/>
              <w:ind w:left="22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Население,    проживающее   в   городских   населенных   пунктах   в   домах,   оборудованных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в  установленном   порядке  стационарными  электроплитами   и  (или)  электроотопительными </w:t>
            </w:r>
            <w:r>
              <w:rPr>
                <w:rFonts w:eastAsia="Times New Roman"/>
                <w:sz w:val="22"/>
                <w:szCs w:val="22"/>
              </w:rPr>
              <w:t>установками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pacing w:val="-18"/>
                <w:sz w:val="22"/>
                <w:szCs w:val="22"/>
              </w:rPr>
              <w:t>1.2.1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22"/>
            </w:pP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Одноставочный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тариф                                                  руб./</w:t>
            </w: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>кВт-ч</w:t>
            </w:r>
            <w:proofErr w:type="gram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                           1,96</w:t>
            </w:r>
          </w:p>
        </w:tc>
      </w:tr>
      <w:tr w:rsidR="00973B2C" w:rsidTr="001E2A24">
        <w:trPr>
          <w:trHeight w:hRule="exact" w:val="27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pacing w:val="-16"/>
                <w:sz w:val="22"/>
                <w:szCs w:val="22"/>
              </w:rPr>
              <w:t>1.2.2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22"/>
            </w:pPr>
            <w:r>
              <w:rPr>
                <w:rFonts w:eastAsia="Times New Roman"/>
                <w:sz w:val="22"/>
                <w:szCs w:val="22"/>
              </w:rPr>
              <w:t>Тариф, дифференцированный по двум зонам суток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2C" w:rsidRDefault="00973B2C" w:rsidP="001E2A24">
            <w:pPr>
              <w:shd w:val="clear" w:color="auto" w:fill="FFFFFF"/>
              <w:ind w:left="14"/>
            </w:pPr>
            <w:r>
              <w:rPr>
                <w:rFonts w:eastAsia="Times New Roman"/>
                <w:sz w:val="22"/>
                <w:szCs w:val="22"/>
              </w:rPr>
              <w:t>Дневная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1,99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22"/>
            </w:pPr>
            <w:r>
              <w:rPr>
                <w:rFonts w:eastAsia="Times New Roman"/>
                <w:sz w:val="22"/>
                <w:szCs w:val="22"/>
              </w:rPr>
              <w:t>Ночная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руб./кВт </w:t>
            </w:r>
            <w:proofErr w:type="gramStart"/>
            <w:r>
              <w:rPr>
                <w:rFonts w:eastAsia="Times New Roman"/>
                <w:spacing w:val="-6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0,79</w:t>
            </w:r>
          </w:p>
        </w:tc>
      </w:tr>
      <w:tr w:rsidR="00973B2C" w:rsidTr="001E2A24">
        <w:trPr>
          <w:trHeight w:hRule="exact" w:val="288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pacing w:val="-15"/>
                <w:sz w:val="22"/>
                <w:szCs w:val="22"/>
              </w:rPr>
              <w:t>1.2.3.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Тариф, дифференцированный потрем зонам суток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Пиковая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руб./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кВгч</w:t>
            </w:r>
            <w:proofErr w:type="spell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Полупиковая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  <w:tr w:rsidR="00973B2C" w:rsidTr="001E2A24">
        <w:trPr>
          <w:trHeight w:hRule="exact" w:val="288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Ночная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  <w:tr w:rsidR="00973B2C" w:rsidTr="001E2A24">
        <w:trPr>
          <w:trHeight w:hRule="exact" w:val="2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14"/>
            </w:pPr>
            <w:r>
              <w:rPr>
                <w:rFonts w:eastAsia="Times New Roman"/>
                <w:sz w:val="22"/>
                <w:szCs w:val="22"/>
              </w:rPr>
              <w:t>Население, проживающее в сельских населенных пунктах</w:t>
            </w:r>
          </w:p>
        </w:tc>
      </w:tr>
      <w:tr w:rsidR="00973B2C" w:rsidTr="001E2A24">
        <w:trPr>
          <w:trHeight w:hRule="exact" w:val="2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</w:tr>
      <w:tr w:rsidR="00973B2C" w:rsidTr="001E2A24">
        <w:trPr>
          <w:trHeight w:hRule="exact" w:val="27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pacing w:val="-16"/>
                <w:sz w:val="22"/>
                <w:szCs w:val="22"/>
              </w:rPr>
              <w:t>1.3.2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7"/>
            </w:pPr>
            <w:r>
              <w:rPr>
                <w:rFonts w:eastAsia="Times New Roman"/>
                <w:sz w:val="22"/>
                <w:szCs w:val="22"/>
              </w:rPr>
              <w:t>Тариф, дифференцированный по двум зонам суток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Дневная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1,99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7"/>
            </w:pPr>
            <w:r>
              <w:rPr>
                <w:rFonts w:eastAsia="Times New Roman"/>
                <w:sz w:val="22"/>
                <w:szCs w:val="22"/>
              </w:rPr>
              <w:t>Ночная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0,79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pacing w:val="-14"/>
                <w:sz w:val="22"/>
                <w:szCs w:val="22"/>
              </w:rPr>
              <w:t>1.3.3.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Тариф, дифференцированный по трем зонам суток</w:t>
            </w:r>
          </w:p>
        </w:tc>
      </w:tr>
      <w:tr w:rsidR="00973B2C" w:rsidTr="001E2A24">
        <w:trPr>
          <w:trHeight w:hRule="exact" w:val="266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Пиковая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  <w:tr w:rsidR="00973B2C" w:rsidTr="001E2A24">
        <w:trPr>
          <w:trHeight w:hRule="exact" w:val="288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Полупиковая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7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7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  <w:tr w:rsidR="00973B2C" w:rsidTr="001E2A24">
        <w:trPr>
          <w:trHeight w:hRule="exact" w:val="274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Ночная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  <w:tr w:rsidR="00973B2C" w:rsidTr="001E2A24">
        <w:trPr>
          <w:trHeight w:hRule="exact" w:val="2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pacing w:val="-6"/>
                <w:sz w:val="22"/>
                <w:szCs w:val="22"/>
              </w:rPr>
              <w:t>Потребители, приравненные к населению (тарифы указываются с учетом НДС)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Одноставочный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тариф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2,80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Тариф, дифференцированный по двум зонам суток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Дневная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руб./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кВгч</w:t>
            </w:r>
            <w:proofErr w:type="spell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2,86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Ночная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gramStart"/>
            <w:r>
              <w:rPr>
                <w:rFonts w:eastAsia="Times New Roman"/>
                <w:spacing w:val="-8"/>
                <w:sz w:val="22"/>
                <w:szCs w:val="22"/>
              </w:rPr>
              <w:t>кВт-ч</w:t>
            </w:r>
            <w:proofErr w:type="gram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1,13</w:t>
            </w:r>
          </w:p>
        </w:tc>
      </w:tr>
      <w:tr w:rsidR="00973B2C" w:rsidTr="001E2A24">
        <w:trPr>
          <w:trHeight w:hRule="exact" w:val="281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9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Тариф, дифференцированный по трем зонам суток</w:t>
            </w:r>
          </w:p>
        </w:tc>
      </w:tr>
      <w:tr w:rsidR="00973B2C" w:rsidTr="001E2A24">
        <w:trPr>
          <w:trHeight w:hRule="exact" w:val="288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Пиковая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spellStart"/>
            <w:r>
              <w:rPr>
                <w:rFonts w:eastAsia="Times New Roman"/>
                <w:spacing w:val="-8"/>
                <w:sz w:val="22"/>
                <w:szCs w:val="22"/>
              </w:rPr>
              <w:t>кВт'Ч</w:t>
            </w:r>
            <w:proofErr w:type="spell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1253"/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  <w:tr w:rsidR="00973B2C" w:rsidTr="001E2A24">
        <w:trPr>
          <w:trHeight w:hRule="exact" w:val="274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/>
          <w:p w:rsidR="00973B2C" w:rsidRDefault="00973B2C" w:rsidP="001E2A24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Полупиковая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spellStart"/>
            <w:r>
              <w:rPr>
                <w:rFonts w:eastAsia="Times New Roman"/>
                <w:spacing w:val="-8"/>
                <w:sz w:val="22"/>
                <w:szCs w:val="22"/>
              </w:rPr>
              <w:t>кВт'Ч</w:t>
            </w:r>
            <w:proofErr w:type="spell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1246"/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  <w:tr w:rsidR="00973B2C" w:rsidTr="001E2A24">
        <w:trPr>
          <w:trHeight w:hRule="exact" w:val="302"/>
        </w:trPr>
        <w:tc>
          <w:tcPr>
            <w:tcW w:w="5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562"/>
            </w:pPr>
            <w:r>
              <w:rPr>
                <w:sz w:val="22"/>
                <w:szCs w:val="22"/>
              </w:rPr>
              <w:t>|</w:t>
            </w:r>
            <w:r>
              <w:rPr>
                <w:rFonts w:eastAsia="Times New Roman"/>
                <w:sz w:val="22"/>
                <w:szCs w:val="22"/>
              </w:rPr>
              <w:t>Ночная зона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  <w:sz w:val="22"/>
                <w:szCs w:val="22"/>
              </w:rPr>
              <w:t>руб./</w:t>
            </w:r>
            <w:proofErr w:type="spellStart"/>
            <w:r>
              <w:rPr>
                <w:rFonts w:eastAsia="Times New Roman"/>
                <w:spacing w:val="-8"/>
                <w:sz w:val="22"/>
                <w:szCs w:val="22"/>
              </w:rPr>
              <w:t>кВт'Ч</w:t>
            </w:r>
            <w:proofErr w:type="spellEnd"/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3B2C" w:rsidRDefault="00973B2C" w:rsidP="001E2A24">
            <w:pPr>
              <w:shd w:val="clear" w:color="auto" w:fill="FFFFFF"/>
              <w:ind w:left="1253"/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</w:tr>
    </w:tbl>
    <w:p w:rsidR="00973B2C" w:rsidRDefault="00973B2C" w:rsidP="00973B2C">
      <w:pPr>
        <w:shd w:val="clear" w:color="auto" w:fill="FFFFFF"/>
        <w:spacing w:before="137"/>
        <w:ind w:left="50"/>
      </w:pPr>
      <w:r>
        <w:rPr>
          <w:rFonts w:eastAsia="Times New Roman"/>
          <w:spacing w:val="-11"/>
          <w:sz w:val="22"/>
          <w:szCs w:val="22"/>
        </w:rPr>
        <w:t>Примечание:</w:t>
      </w:r>
    </w:p>
    <w:p w:rsidR="00973B2C" w:rsidRDefault="00973B2C" w:rsidP="00973B2C">
      <w:pPr>
        <w:shd w:val="clear" w:color="auto" w:fill="FFFFFF"/>
        <w:spacing w:line="295" w:lineRule="exact"/>
        <w:ind w:left="65"/>
      </w:pPr>
      <w:r>
        <w:rPr>
          <w:spacing w:val="-1"/>
          <w:sz w:val="22"/>
          <w:szCs w:val="22"/>
        </w:rPr>
        <w:t>1.</w:t>
      </w:r>
      <w:r>
        <w:rPr>
          <w:rFonts w:eastAsia="Times New Roman"/>
          <w:spacing w:val="-1"/>
          <w:sz w:val="22"/>
          <w:szCs w:val="22"/>
        </w:rPr>
        <w:t>Для потребителей, оплачивающих электроэнергию по тарифам, дифференцированным по зонам</w:t>
      </w:r>
    </w:p>
    <w:p w:rsidR="00973B2C" w:rsidRDefault="00973B2C" w:rsidP="00973B2C">
      <w:pPr>
        <w:shd w:val="clear" w:color="auto" w:fill="FFFFFF"/>
        <w:spacing w:line="295" w:lineRule="exact"/>
        <w:ind w:left="50"/>
      </w:pPr>
      <w:r>
        <w:rPr>
          <w:rFonts w:eastAsia="Times New Roman"/>
          <w:sz w:val="22"/>
          <w:szCs w:val="22"/>
        </w:rPr>
        <w:t>суток, часами дневной зоны является время с 7-00 до 23-00 часов, а часами ночной зоны   -</w:t>
      </w:r>
    </w:p>
    <w:p w:rsidR="00973B2C" w:rsidRDefault="00973B2C" w:rsidP="00973B2C">
      <w:pPr>
        <w:shd w:val="clear" w:color="auto" w:fill="FFFFFF"/>
        <w:spacing w:line="295" w:lineRule="exact"/>
        <w:ind w:left="43"/>
      </w:pPr>
      <w:r>
        <w:rPr>
          <w:rFonts w:eastAsia="Times New Roman"/>
          <w:spacing w:val="-7"/>
          <w:sz w:val="22"/>
          <w:szCs w:val="22"/>
        </w:rPr>
        <w:t>с 23-00 до 7-00 часов.</w:t>
      </w:r>
    </w:p>
    <w:p w:rsidR="00BB4DC2" w:rsidRDefault="00BB4DC2"/>
    <w:sectPr w:rsidR="00BB4DC2" w:rsidSect="00973B2C">
      <w:pgSz w:w="11909" w:h="16834"/>
      <w:pgMar w:top="1033" w:right="1749" w:bottom="360" w:left="3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2C"/>
    <w:rsid w:val="00660D3B"/>
    <w:rsid w:val="00973B2C"/>
    <w:rsid w:val="00B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2013-08-13T06:25:00Z</dcterms:created>
  <dcterms:modified xsi:type="dcterms:W3CDTF">2013-08-13T06:27:00Z</dcterms:modified>
</cp:coreProperties>
</file>