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A9" w:rsidRDefault="00281BA9" w:rsidP="00281B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ценах (тарифах) на 2011 год.</w:t>
      </w:r>
    </w:p>
    <w:p w:rsidR="00281BA9" w:rsidRDefault="00281BA9" w:rsidP="00281BA9">
      <w:pPr>
        <w:jc w:val="center"/>
        <w:rPr>
          <w:b/>
          <w:bCs/>
          <w:sz w:val="22"/>
          <w:szCs w:val="22"/>
        </w:rPr>
      </w:pPr>
    </w:p>
    <w:p w:rsidR="00281BA9" w:rsidRDefault="00281BA9" w:rsidP="00281BA9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4"/>
      </w:tblGrid>
      <w:tr w:rsidR="00281BA9" w:rsidTr="008D27FF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Тарифы (цены)  на  коммунальные  услуги,  которые  применяются управляющей   организацией   для   расчета   размера   платежей    для потребителей</w:t>
            </w:r>
          </w:p>
        </w:tc>
        <w:tc>
          <w:tcPr>
            <w:tcW w:w="4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pStyle w:val="a3"/>
              <w:snapToGrid w:val="0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Тарифы на коммунальные услуги для  потребителей 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 xml:space="preserve">население ):             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электроэнергия</w:t>
            </w:r>
            <w:r>
              <w:rPr>
                <w:b/>
                <w:bCs/>
                <w:i/>
                <w:iCs/>
                <w:szCs w:val="20"/>
                <w:u w:val="single"/>
              </w:rPr>
              <w:t xml:space="preserve">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в том числе (городское поселение с НДС)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одноставочный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тариф - 2,35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руб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кВт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.ч</w:t>
            </w:r>
            <w:proofErr w:type="spellEnd"/>
            <w:proofErr w:type="gramEnd"/>
            <w:r>
              <w:rPr>
                <w:b/>
                <w:bCs/>
                <w:i/>
                <w:iCs/>
                <w:szCs w:val="20"/>
              </w:rPr>
              <w:t xml:space="preserve">., тариф по зонам суток: дневная зона – 2,40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руб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кВат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, ночная зона – 0,95 руб./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кВт.ч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., цена (сельское  поселение с НДС)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одноставочный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тариф – 1,65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руб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кВт.ч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., тариф по зонам суток: дневная зона – 1,68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руб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кВат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, ночная зона – 0,67 руб./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кВт.ч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., Приказ № 96 от 23 ноября 2010 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г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 xml:space="preserve">. 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 Республиканской службы по тарифам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услуги  водоснабжения</w:t>
            </w:r>
            <w:r>
              <w:rPr>
                <w:b/>
                <w:bCs/>
                <w:i/>
                <w:iCs/>
                <w:szCs w:val="20"/>
              </w:rPr>
              <w:t xml:space="preserve"> – 22,80 руб./куб.м.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Куженерского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муниципального района  № 655 от 21 декабря 2010г,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услуги водоотведение и очистка сточных вод</w:t>
            </w:r>
            <w:r>
              <w:rPr>
                <w:b/>
                <w:bCs/>
                <w:i/>
                <w:iCs/>
                <w:szCs w:val="20"/>
                <w:u w:val="single"/>
              </w:rPr>
              <w:t>-</w:t>
            </w:r>
            <w:r>
              <w:rPr>
                <w:b/>
                <w:bCs/>
                <w:i/>
                <w:iCs/>
                <w:szCs w:val="20"/>
              </w:rPr>
              <w:t>31,68руб./куб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.м</w:t>
            </w:r>
            <w:proofErr w:type="gramEnd"/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Куженерского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муниципального района  № 45 от 3февраля 2011г,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           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услуги теплоснабжения:</w:t>
            </w:r>
            <w:r>
              <w:rPr>
                <w:b/>
                <w:bCs/>
                <w:i/>
                <w:iCs/>
                <w:szCs w:val="20"/>
              </w:rPr>
              <w:t xml:space="preserve">                                       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Марикоммунэнерго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– 1171,82 руб./Гкал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.,</w:t>
            </w:r>
            <w:proofErr w:type="gramEnd"/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Куженерского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муниципального района  № 655 от 21 декабря 2010г, 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Теплоэнергосервис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»-1171,82руб./Гкал</w:t>
            </w:r>
          </w:p>
          <w:p w:rsidR="00281BA9" w:rsidRDefault="00281BA9" w:rsidP="008D27F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Куженерского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муниципального района  № 45 от 03 февраля  2011г, </w:t>
            </w:r>
          </w:p>
        </w:tc>
      </w:tr>
    </w:tbl>
    <w:p w:rsidR="00281BA9" w:rsidRDefault="00281BA9" w:rsidP="00281BA9">
      <w:pPr>
        <w:jc w:val="center"/>
      </w:pPr>
    </w:p>
    <w:p w:rsidR="00281BA9" w:rsidRDefault="00281BA9" w:rsidP="00281BA9"/>
    <w:p w:rsidR="00281BA9" w:rsidRDefault="00281BA9" w:rsidP="00281BA9"/>
    <w:p w:rsidR="00281BA9" w:rsidRDefault="00281BA9" w:rsidP="00281BA9">
      <w:pPr>
        <w:sectPr w:rsidR="00281BA9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281BA9" w:rsidRDefault="00281BA9" w:rsidP="00281BA9">
      <w:pPr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81BA9" w:rsidRDefault="00281BA9" w:rsidP="00281BA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 постановлению Администрации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Куженерского</w:t>
      </w:r>
      <w:proofErr w:type="spellEnd"/>
      <w:r>
        <w:rPr>
          <w:szCs w:val="20"/>
        </w:rPr>
        <w:t xml:space="preserve"> муниципального района</w:t>
      </w:r>
    </w:p>
    <w:p w:rsidR="00281BA9" w:rsidRDefault="00281BA9" w:rsidP="00281BA9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от 17 декабря 2010 года № 650</w:t>
      </w:r>
    </w:p>
    <w:p w:rsidR="00281BA9" w:rsidRDefault="00281BA9" w:rsidP="00281BA9"/>
    <w:p w:rsidR="00281BA9" w:rsidRDefault="00281BA9" w:rsidP="00281BA9"/>
    <w:p w:rsidR="00281BA9" w:rsidRDefault="00281BA9" w:rsidP="00281BA9">
      <w:pPr>
        <w:rPr>
          <w:szCs w:val="20"/>
        </w:rPr>
      </w:pPr>
      <w:r>
        <w:rPr>
          <w:szCs w:val="20"/>
        </w:rPr>
        <w:t xml:space="preserve">                                    Размер платы за содержание и ремонт жилого помещения для </w:t>
      </w:r>
      <w:proofErr w:type="spellStart"/>
      <w:r>
        <w:rPr>
          <w:szCs w:val="20"/>
        </w:rPr>
        <w:t>нателей</w:t>
      </w:r>
      <w:proofErr w:type="spellEnd"/>
      <w:r>
        <w:rPr>
          <w:szCs w:val="20"/>
        </w:rPr>
        <w:t xml:space="preserve">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</w:t>
      </w:r>
      <w:proofErr w:type="gramStart"/>
      <w:r>
        <w:rPr>
          <w:szCs w:val="20"/>
        </w:rPr>
        <w:t>содержание</w:t>
      </w:r>
      <w:proofErr w:type="gramEnd"/>
      <w:r>
        <w:rPr>
          <w:szCs w:val="20"/>
        </w:rPr>
        <w:t xml:space="preserve">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9"/>
        <w:gridCol w:w="1176"/>
        <w:gridCol w:w="1248"/>
        <w:gridCol w:w="1354"/>
        <w:gridCol w:w="1248"/>
        <w:gridCol w:w="1148"/>
      </w:tblGrid>
      <w:tr w:rsidR="00281BA9" w:rsidTr="008D27FF">
        <w:trPr>
          <w:trHeight w:val="374"/>
        </w:trPr>
        <w:tc>
          <w:tcPr>
            <w:tcW w:w="2429" w:type="dxa"/>
            <w:tcBorders>
              <w:top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</w:pP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Едини</w:t>
            </w:r>
            <w:r>
              <w:rPr>
                <w:szCs w:val="20"/>
              </w:rPr>
              <w:softHyphen/>
              <w:t>ца</w:t>
            </w:r>
          </w:p>
          <w:p w:rsidR="00281BA9" w:rsidRDefault="00281BA9" w:rsidP="008D27FF">
            <w:pPr>
              <w:rPr>
                <w:szCs w:val="20"/>
              </w:rPr>
            </w:pPr>
            <w:r>
              <w:rPr>
                <w:szCs w:val="20"/>
              </w:rPr>
              <w:t>измере</w:t>
            </w:r>
            <w:r>
              <w:rPr>
                <w:szCs w:val="20"/>
              </w:rPr>
              <w:softHyphen/>
              <w:t>ния</w:t>
            </w:r>
          </w:p>
        </w:tc>
        <w:tc>
          <w:tcPr>
            <w:tcW w:w="3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Размер платы, руб.: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</w:pPr>
          </w:p>
        </w:tc>
      </w:tr>
      <w:tr w:rsidR="00281BA9" w:rsidTr="008D27FF">
        <w:trPr>
          <w:trHeight w:val="1296"/>
        </w:trPr>
        <w:tc>
          <w:tcPr>
            <w:tcW w:w="2429" w:type="dxa"/>
            <w:tcBorders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Виды жилищного фонда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</w:p>
          <w:p w:rsidR="00281BA9" w:rsidRDefault="00281BA9" w:rsidP="008D27FF">
            <w:pPr>
              <w:rPr>
                <w:szCs w:val="20"/>
              </w:rPr>
            </w:pP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за</w:t>
            </w:r>
          </w:p>
          <w:p w:rsidR="00281BA9" w:rsidRDefault="00281BA9" w:rsidP="008D27FF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содержа </w:t>
            </w:r>
            <w:proofErr w:type="spellStart"/>
            <w:r>
              <w:rPr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за</w:t>
            </w:r>
          </w:p>
          <w:p w:rsidR="00281BA9" w:rsidRDefault="00281BA9" w:rsidP="008D27FF">
            <w:pPr>
              <w:rPr>
                <w:szCs w:val="20"/>
              </w:rPr>
            </w:pPr>
            <w:r>
              <w:rPr>
                <w:szCs w:val="20"/>
              </w:rPr>
              <w:t>текущий ремонт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за</w:t>
            </w:r>
          </w:p>
          <w:p w:rsidR="00281BA9" w:rsidRDefault="00281BA9" w:rsidP="008D27FF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управлен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иеМКД</w:t>
            </w:r>
            <w:proofErr w:type="spellEnd"/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Всего, руб.</w:t>
            </w:r>
          </w:p>
        </w:tc>
      </w:tr>
      <w:tr w:rsidR="00281BA9" w:rsidTr="008D27FF">
        <w:trPr>
          <w:trHeight w:val="307"/>
        </w:trPr>
        <w:tc>
          <w:tcPr>
            <w:tcW w:w="242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281BA9" w:rsidTr="008D27FF">
        <w:trPr>
          <w:trHeight w:val="600"/>
        </w:trPr>
        <w:tc>
          <w:tcPr>
            <w:tcW w:w="242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Благоустроенные </w:t>
            </w:r>
          </w:p>
          <w:p w:rsidR="00281BA9" w:rsidRDefault="00281BA9" w:rsidP="008D27FF">
            <w:pPr>
              <w:rPr>
                <w:szCs w:val="20"/>
              </w:rPr>
            </w:pPr>
            <w:r>
              <w:rPr>
                <w:szCs w:val="20"/>
              </w:rPr>
              <w:t>жилые дома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кв. метр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5,44</w:t>
            </w:r>
          </w:p>
        </w:tc>
        <w:tc>
          <w:tcPr>
            <w:tcW w:w="1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2,35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0,95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8,74</w:t>
            </w:r>
          </w:p>
        </w:tc>
      </w:tr>
      <w:tr w:rsidR="00281BA9" w:rsidTr="008D27FF">
        <w:trPr>
          <w:trHeight w:val="922"/>
        </w:trPr>
        <w:tc>
          <w:tcPr>
            <w:tcW w:w="242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Частично благоустроенные </w:t>
            </w:r>
          </w:p>
          <w:p w:rsidR="00281BA9" w:rsidRDefault="00281BA9" w:rsidP="008D27FF">
            <w:pPr>
              <w:rPr>
                <w:szCs w:val="20"/>
              </w:rPr>
            </w:pPr>
            <w:r>
              <w:rPr>
                <w:szCs w:val="20"/>
              </w:rPr>
              <w:t>жилые дома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кв. метр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4,77</w:t>
            </w:r>
          </w:p>
        </w:tc>
        <w:tc>
          <w:tcPr>
            <w:tcW w:w="1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2,35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0,95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8,07</w:t>
            </w:r>
          </w:p>
        </w:tc>
      </w:tr>
      <w:tr w:rsidR="00281BA9" w:rsidTr="008D27FF">
        <w:trPr>
          <w:trHeight w:val="605"/>
        </w:trPr>
        <w:tc>
          <w:tcPr>
            <w:tcW w:w="242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Неблагоустроенные</w:t>
            </w:r>
          </w:p>
          <w:p w:rsidR="00281BA9" w:rsidRDefault="00281BA9" w:rsidP="008D27FF">
            <w:pPr>
              <w:rPr>
                <w:szCs w:val="20"/>
              </w:rPr>
            </w:pPr>
            <w:r>
              <w:rPr>
                <w:szCs w:val="20"/>
              </w:rPr>
              <w:t>жилые дома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кв. метр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2,44</w:t>
            </w:r>
          </w:p>
        </w:tc>
        <w:tc>
          <w:tcPr>
            <w:tcW w:w="1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2,35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0,95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BA9" w:rsidRDefault="00281BA9" w:rsidP="008D27F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5,74</w:t>
            </w:r>
          </w:p>
        </w:tc>
      </w:tr>
    </w:tbl>
    <w:p w:rsidR="00281BA9" w:rsidRDefault="00281BA9" w:rsidP="00281BA9"/>
    <w:p w:rsidR="00281BA9" w:rsidRDefault="00281BA9" w:rsidP="00281BA9"/>
    <w:p w:rsidR="00281BA9" w:rsidRDefault="00281BA9" w:rsidP="00281BA9"/>
    <w:p w:rsidR="00281BA9" w:rsidRDefault="00281BA9" w:rsidP="00281BA9"/>
    <w:p w:rsidR="00281BA9" w:rsidRDefault="00281BA9" w:rsidP="00281BA9"/>
    <w:p w:rsidR="00281BA9" w:rsidRDefault="00281BA9" w:rsidP="00281BA9"/>
    <w:p w:rsidR="00281BA9" w:rsidRDefault="00281BA9" w:rsidP="00281BA9"/>
    <w:p w:rsidR="00281BA9" w:rsidRDefault="00281BA9" w:rsidP="00281BA9"/>
    <w:p w:rsidR="00EE55E4" w:rsidRDefault="00281BA9"/>
    <w:sectPr w:rsidR="00EE55E4" w:rsidSect="004B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A9"/>
    <w:rsid w:val="00281BA9"/>
    <w:rsid w:val="002C7007"/>
    <w:rsid w:val="004B21F5"/>
    <w:rsid w:val="00B1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A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81BA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2230</Characters>
  <Application>Microsoft Office Word</Application>
  <DocSecurity>0</DocSecurity>
  <Lines>18</Lines>
  <Paragraphs>5</Paragraphs>
  <ScaleCrop>false</ScaleCrop>
  <Company>home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2011-03-18T12:07:00Z</dcterms:created>
  <dcterms:modified xsi:type="dcterms:W3CDTF">2011-03-18T12:08:00Z</dcterms:modified>
</cp:coreProperties>
</file>